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55" w:rsidRPr="00813055" w:rsidRDefault="00813055" w:rsidP="00813055">
      <w:pPr>
        <w:ind w:left="-360" w:right="-185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055">
        <w:rPr>
          <w:rFonts w:ascii="Times New Roman" w:hAnsi="Times New Roman" w:cs="Times New Roman"/>
          <w:i/>
          <w:sz w:val="28"/>
          <w:szCs w:val="28"/>
        </w:rPr>
        <w:t>В.І  ТРОЯН, І.О. СІНАЙКО, О.В. ЛОБОВА</w:t>
      </w:r>
    </w:p>
    <w:p w:rsidR="00813055" w:rsidRPr="00813055" w:rsidRDefault="00813055" w:rsidP="00813055">
      <w:pPr>
        <w:ind w:left="-360" w:right="-185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055">
        <w:rPr>
          <w:rFonts w:ascii="Times New Roman" w:hAnsi="Times New Roman" w:cs="Times New Roman"/>
          <w:i/>
          <w:sz w:val="28"/>
          <w:szCs w:val="28"/>
        </w:rPr>
        <w:t>(ЗАПОРІЖЖЯ, УКРАИНА)</w:t>
      </w:r>
    </w:p>
    <w:p w:rsidR="00813055" w:rsidRPr="00813055" w:rsidRDefault="00813055" w:rsidP="00813055">
      <w:pPr>
        <w:ind w:left="-360"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55">
        <w:rPr>
          <w:rFonts w:ascii="Times New Roman" w:hAnsi="Times New Roman" w:cs="Times New Roman"/>
          <w:b/>
          <w:sz w:val="28"/>
          <w:szCs w:val="28"/>
        </w:rPr>
        <w:t xml:space="preserve"> ПРОФІЛАКТИКА ВИНИКНЕННЯ МІСЦЕВИХ ЗАПАЛЬНИХ УСКЛАДНЕНЬ У ХВОРИХ НА РАК ГОРТАНІ ПІД ЧАС КОМБІНОВАНОГО ЛІКУВАННЯ</w:t>
      </w:r>
    </w:p>
    <w:p w:rsidR="00813055" w:rsidRPr="00813055" w:rsidRDefault="00813055" w:rsidP="00813055">
      <w:pPr>
        <w:ind w:left="-360" w:right="-18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3055" w:rsidRPr="00813055" w:rsidRDefault="00813055" w:rsidP="00813055">
      <w:pPr>
        <w:spacing w:line="360" w:lineRule="auto"/>
        <w:ind w:left="-36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055">
        <w:rPr>
          <w:rFonts w:ascii="Times New Roman" w:hAnsi="Times New Roman" w:cs="Times New Roman"/>
          <w:sz w:val="28"/>
          <w:szCs w:val="28"/>
        </w:rPr>
        <w:t xml:space="preserve">В Україні до 39-42% хворих на рак гортані поступають на лікування з пухлиною, відповідною категорії </w:t>
      </w:r>
      <w:r w:rsidRPr="00813055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813055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813055">
        <w:rPr>
          <w:rFonts w:ascii="Times New Roman" w:hAnsi="Times New Roman" w:cs="Times New Roman"/>
          <w:spacing w:val="-8"/>
          <w:sz w:val="28"/>
          <w:szCs w:val="28"/>
          <w:lang w:val="en-US"/>
        </w:rPr>
        <w:t>N</w:t>
      </w:r>
      <w:r w:rsidRPr="00813055">
        <w:rPr>
          <w:rFonts w:ascii="Times New Roman" w:hAnsi="Times New Roman" w:cs="Times New Roman"/>
          <w:sz w:val="28"/>
          <w:szCs w:val="28"/>
          <w:vertAlign w:val="subscript"/>
        </w:rPr>
        <w:t>0-1</w:t>
      </w:r>
      <w:r w:rsidRPr="00813055">
        <w:rPr>
          <w:rFonts w:ascii="Times New Roman" w:hAnsi="Times New Roman" w:cs="Times New Roman"/>
          <w:spacing w:val="-8"/>
          <w:sz w:val="28"/>
          <w:szCs w:val="28"/>
          <w:lang w:val="en-US"/>
        </w:rPr>
        <w:t>M</w:t>
      </w:r>
      <w:r w:rsidRPr="0081305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13055">
        <w:rPr>
          <w:rFonts w:ascii="Times New Roman" w:hAnsi="Times New Roman" w:cs="Times New Roman"/>
          <w:sz w:val="28"/>
          <w:szCs w:val="28"/>
        </w:rPr>
        <w:t xml:space="preserve">, що вимагає проведення у них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органозберігаючих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операцій. При цьому частота розвитку місцевих запальних ускладнень  після її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резекцій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досягає 30-40%, лікування яких  спричиняє десинхронізацію компонентів комбінованої терапії. Також, не дивлячись на постійне вдосконалення методичного і технічного арсеналу променевої терапії її проведення теж, в 40-60% випадків, супроводжується виникненням місцевих запальних ускладнень, які перешкоджають ефективному протипухлинному лікуванню у цієї категорії хворих.</w:t>
      </w:r>
    </w:p>
    <w:p w:rsidR="00813055" w:rsidRPr="00813055" w:rsidRDefault="00813055" w:rsidP="00813055">
      <w:pPr>
        <w:tabs>
          <w:tab w:val="left" w:pos="1276"/>
        </w:tabs>
        <w:spacing w:line="360" w:lineRule="auto"/>
        <w:ind w:left="-36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055">
        <w:rPr>
          <w:rFonts w:ascii="Times New Roman" w:hAnsi="Times New Roman" w:cs="Times New Roman"/>
          <w:sz w:val="28"/>
          <w:szCs w:val="28"/>
        </w:rPr>
        <w:t xml:space="preserve">Виходячи з цих даних нами запропонована оптимізація лікування хворих на рак гортані шляхом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патогенетично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обгрунтованої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профілактики порушень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мікроциркуляції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в гортані і в параметрах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про-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і антиоксидантних систем на етапах комбінованого лікування на основі нових наукових даних про їх роль у виникненні місцевих запальних ускладнень.</w:t>
      </w:r>
    </w:p>
    <w:p w:rsidR="00813055" w:rsidRPr="00813055" w:rsidRDefault="00813055" w:rsidP="00813055">
      <w:pPr>
        <w:tabs>
          <w:tab w:val="left" w:pos="1276"/>
        </w:tabs>
        <w:spacing w:line="360" w:lineRule="auto"/>
        <w:ind w:left="-360" w:right="-18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13055">
        <w:rPr>
          <w:rFonts w:ascii="Times New Roman" w:hAnsi="Times New Roman" w:cs="Times New Roman"/>
          <w:sz w:val="28"/>
          <w:szCs w:val="28"/>
        </w:rPr>
        <w:t>Так, нами з</w:t>
      </w:r>
      <w:r w:rsidRPr="00813055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апропоновано </w:t>
      </w:r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спосіб прогнозування виникнення </w:t>
      </w:r>
      <w:proofErr w:type="spellStart"/>
      <w:r w:rsidRPr="00813055">
        <w:rPr>
          <w:rFonts w:ascii="Times New Roman" w:hAnsi="Times New Roman" w:cs="Times New Roman"/>
          <w:spacing w:val="-8"/>
          <w:sz w:val="28"/>
          <w:szCs w:val="28"/>
        </w:rPr>
        <w:t>хондроперихондриту</w:t>
      </w:r>
      <w:proofErr w:type="spellEnd"/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 щитоподібного хряща після резекції гортані, за допомогою дослідження стану </w:t>
      </w:r>
      <w:proofErr w:type="spellStart"/>
      <w:r w:rsidRPr="00813055">
        <w:rPr>
          <w:rFonts w:ascii="Times New Roman" w:hAnsi="Times New Roman" w:cs="Times New Roman"/>
          <w:spacing w:val="-8"/>
          <w:sz w:val="28"/>
          <w:szCs w:val="28"/>
        </w:rPr>
        <w:t>мікроциркуляції</w:t>
      </w:r>
      <w:proofErr w:type="spellEnd"/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 в </w:t>
      </w:r>
      <w:proofErr w:type="spellStart"/>
      <w:r w:rsidRPr="00813055">
        <w:rPr>
          <w:rFonts w:ascii="Times New Roman" w:hAnsi="Times New Roman" w:cs="Times New Roman"/>
          <w:spacing w:val="-8"/>
          <w:sz w:val="28"/>
          <w:szCs w:val="28"/>
        </w:rPr>
        <w:t>перихондрії</w:t>
      </w:r>
      <w:proofErr w:type="spellEnd"/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 гортані, методом лазерної </w:t>
      </w:r>
      <w:proofErr w:type="spellStart"/>
      <w:r w:rsidRPr="00813055">
        <w:rPr>
          <w:rFonts w:ascii="Times New Roman" w:hAnsi="Times New Roman" w:cs="Times New Roman"/>
          <w:spacing w:val="-8"/>
          <w:sz w:val="28"/>
          <w:szCs w:val="28"/>
        </w:rPr>
        <w:t>флоуметрії</w:t>
      </w:r>
      <w:proofErr w:type="spellEnd"/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. І якщо такий показник </w:t>
      </w:r>
      <w:proofErr w:type="spellStart"/>
      <w:r w:rsidRPr="00813055">
        <w:rPr>
          <w:rFonts w:ascii="Times New Roman" w:hAnsi="Times New Roman" w:cs="Times New Roman"/>
          <w:spacing w:val="-8"/>
          <w:sz w:val="28"/>
          <w:szCs w:val="28"/>
        </w:rPr>
        <w:t>вейвлет-аналізу</w:t>
      </w:r>
      <w:proofErr w:type="spellEnd"/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, як нормована амплітуда дихальних коливань становить більше 14,51 </w:t>
      </w:r>
      <w:proofErr w:type="spellStart"/>
      <w:r w:rsidRPr="00813055">
        <w:rPr>
          <w:rFonts w:ascii="Times New Roman" w:hAnsi="Times New Roman" w:cs="Times New Roman"/>
          <w:spacing w:val="-8"/>
          <w:sz w:val="28"/>
          <w:szCs w:val="28"/>
        </w:rPr>
        <w:t>пф.ед</w:t>
      </w:r>
      <w:proofErr w:type="spellEnd"/>
      <w:r w:rsidRPr="00813055">
        <w:rPr>
          <w:rFonts w:ascii="Times New Roman" w:hAnsi="Times New Roman" w:cs="Times New Roman"/>
          <w:spacing w:val="-8"/>
          <w:sz w:val="28"/>
          <w:szCs w:val="28"/>
        </w:rPr>
        <w:t xml:space="preserve">., то має місце високий ступень виникнення місцевих післяопераційних запальних ускладнень. </w:t>
      </w:r>
    </w:p>
    <w:p w:rsidR="00813055" w:rsidRPr="00813055" w:rsidRDefault="00813055" w:rsidP="00813055">
      <w:pPr>
        <w:shd w:val="clear" w:color="auto" w:fill="FFFFFF"/>
        <w:autoSpaceDE w:val="0"/>
        <w:autoSpaceDN w:val="0"/>
        <w:adjustRightInd w:val="0"/>
        <w:spacing w:line="360" w:lineRule="auto"/>
        <w:ind w:left="-36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055">
        <w:rPr>
          <w:rFonts w:ascii="Times New Roman" w:hAnsi="Times New Roman" w:cs="Times New Roman"/>
          <w:sz w:val="28"/>
          <w:szCs w:val="28"/>
        </w:rPr>
        <w:t xml:space="preserve">Для нормалізації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мікроциркуляції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ми рекомендуємо додатково до традиційного ведення післяопераційного періоду застосування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венотонічного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Детралекс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по 500 мг - 2 </w:t>
      </w:r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13055">
        <w:rPr>
          <w:rFonts w:ascii="Times New Roman" w:hAnsi="Times New Roman" w:cs="Times New Roman"/>
          <w:sz w:val="28"/>
          <w:szCs w:val="28"/>
        </w:rPr>
        <w:t xml:space="preserve">рази на добу, курсом 10 днів, що </w:t>
      </w:r>
      <w:r w:rsidRPr="00813055">
        <w:rPr>
          <w:rFonts w:ascii="Times New Roman" w:hAnsi="Times New Roman" w:cs="Times New Roman"/>
          <w:sz w:val="28"/>
          <w:szCs w:val="28"/>
        </w:rPr>
        <w:lastRenderedPageBreak/>
        <w:t>значно зменшує</w:t>
      </w:r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частоту виникнення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ларингеальних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нориць, та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хондроперихондриту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055">
        <w:rPr>
          <w:rFonts w:ascii="Times New Roman" w:hAnsi="Times New Roman" w:cs="Times New Roman"/>
          <w:sz w:val="28"/>
          <w:szCs w:val="28"/>
        </w:rPr>
        <w:t>гортані.</w:t>
      </w:r>
    </w:p>
    <w:p w:rsidR="00813055" w:rsidRPr="00813055" w:rsidRDefault="00813055" w:rsidP="00813055">
      <w:pPr>
        <w:spacing w:line="360" w:lineRule="auto"/>
        <w:ind w:left="-360" w:right="-185" w:firstLine="900"/>
        <w:jc w:val="both"/>
        <w:rPr>
          <w:rFonts w:ascii="Times New Roman" w:hAnsi="Times New Roman" w:cs="Times New Roman"/>
        </w:rPr>
      </w:pPr>
      <w:r w:rsidRPr="00813055">
        <w:rPr>
          <w:rFonts w:ascii="Times New Roman" w:hAnsi="Times New Roman" w:cs="Times New Roman"/>
          <w:sz w:val="28"/>
          <w:szCs w:val="28"/>
        </w:rPr>
        <w:t xml:space="preserve">Виходячи з отриманих нами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данних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про появу під час опромінення порушень в біохімічному гомеостазі та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мікроциркуляторному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руслі, викликаних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оксидативним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стресом, ми пропонуємо призначення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патогенетично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обгрунтованої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антиоксидантної,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ендотеліопротективної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вазодилататорної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терапії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тіотриазоліном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055">
        <w:rPr>
          <w:rFonts w:ascii="Times New Roman" w:hAnsi="Times New Roman" w:cs="Times New Roman"/>
          <w:sz w:val="28"/>
          <w:szCs w:val="28"/>
        </w:rPr>
        <w:t xml:space="preserve">по 2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2,5% розчину в/м 2 рази на день протягом 10 днів, а потім впродовж 20 днів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- 200 мг 3 рази на день і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пентоксифіліном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055">
        <w:rPr>
          <w:rFonts w:ascii="Times New Roman" w:hAnsi="Times New Roman" w:cs="Times New Roman"/>
          <w:sz w:val="28"/>
          <w:szCs w:val="28"/>
        </w:rPr>
        <w:t xml:space="preserve">по - 5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на 250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0,9% розчину натрію хлориду протягом 10 днів, а потім впродовж 20 днів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по 100 мг - 3 рази на день, що дозволить параметрам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прооксидантної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системи стати більш стабільними, зняти спазматичний компонент в </w:t>
      </w:r>
      <w:proofErr w:type="spellStart"/>
      <w:r w:rsidRPr="00813055">
        <w:rPr>
          <w:rFonts w:ascii="Times New Roman" w:hAnsi="Times New Roman" w:cs="Times New Roman"/>
          <w:sz w:val="28"/>
          <w:szCs w:val="28"/>
        </w:rPr>
        <w:t>мікроциркуляторному</w:t>
      </w:r>
      <w:proofErr w:type="spellEnd"/>
      <w:r w:rsidRPr="00813055">
        <w:rPr>
          <w:rFonts w:ascii="Times New Roman" w:hAnsi="Times New Roman" w:cs="Times New Roman"/>
          <w:sz w:val="28"/>
          <w:szCs w:val="28"/>
        </w:rPr>
        <w:t xml:space="preserve"> руслі  опромінених тканин гортані та </w:t>
      </w:r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знизити частоту виникнення </w:t>
      </w:r>
      <w:proofErr w:type="spellStart"/>
      <w:r w:rsidRPr="00813055">
        <w:rPr>
          <w:rFonts w:ascii="Times New Roman" w:hAnsi="Times New Roman" w:cs="Times New Roman"/>
          <w:color w:val="000000"/>
          <w:sz w:val="28"/>
          <w:szCs w:val="28"/>
        </w:rPr>
        <w:t>післяпроменевих</w:t>
      </w:r>
      <w:proofErr w:type="spellEnd"/>
      <w:r w:rsidRPr="00813055">
        <w:rPr>
          <w:rFonts w:ascii="Times New Roman" w:hAnsi="Times New Roman" w:cs="Times New Roman"/>
          <w:color w:val="000000"/>
          <w:sz w:val="28"/>
          <w:szCs w:val="28"/>
        </w:rPr>
        <w:t xml:space="preserve">  запальних ускладнень</w:t>
      </w:r>
    </w:p>
    <w:p w:rsidR="00A02218" w:rsidRDefault="00A02218"/>
    <w:sectPr w:rsidR="00A0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3055"/>
    <w:rsid w:val="00813055"/>
    <w:rsid w:val="00A0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2015-10-10T16:21:00Z</dcterms:created>
  <dcterms:modified xsi:type="dcterms:W3CDTF">2015-10-10T16:22:00Z</dcterms:modified>
</cp:coreProperties>
</file>